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DE475" w14:textId="77777777" w:rsidR="00D37CB2" w:rsidRPr="000B04D6" w:rsidRDefault="0092701B" w:rsidP="000B04D6">
      <w:pPr>
        <w:jc w:val="center"/>
        <w:rPr>
          <w:rFonts w:ascii="HG創英角ﾎﾟｯﾌﾟ体" w:eastAsia="HG創英角ﾎﾟｯﾌﾟ体"/>
          <w:sz w:val="36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0B5963" wp14:editId="397120E7">
                <wp:simplePos x="0" y="0"/>
                <wp:positionH relativeFrom="column">
                  <wp:posOffset>5264150</wp:posOffset>
                </wp:positionH>
                <wp:positionV relativeFrom="paragraph">
                  <wp:posOffset>-369570</wp:posOffset>
                </wp:positionV>
                <wp:extent cx="24130" cy="9215120"/>
                <wp:effectExtent l="9525" t="7620" r="13970" b="698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130" cy="9215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CC94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14.5pt;margin-top:-29.1pt;width:1.9pt;height:725.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">
                <v:stroke dashstyle="longDashDot"/>
              </v:shape>
            </w:pict>
          </mc:Fallback>
        </mc:AlternateContent>
      </w:r>
      <w:r>
        <w:rPr>
          <w:rFonts w:asciiTheme="minorEastAsia" w:hAnsiTheme="minorEastAsia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4081403" wp14:editId="04F4859E">
                <wp:simplePos x="0" y="0"/>
                <wp:positionH relativeFrom="column">
                  <wp:posOffset>5081905</wp:posOffset>
                </wp:positionH>
                <wp:positionV relativeFrom="paragraph">
                  <wp:posOffset>327660</wp:posOffset>
                </wp:positionV>
                <wp:extent cx="401320" cy="7458075"/>
                <wp:effectExtent l="0" t="0" r="0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320" cy="745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89B1A" w14:textId="77777777" w:rsidR="001E0C91" w:rsidRDefault="001E0C91">
                            <w:r>
                              <w:rPr>
                                <w:rFonts w:hint="eastAsia"/>
                              </w:rPr>
                              <w:t>キ　　　　　　　　リ　　　　　　　　ト　　　　　　　　リ　　　　　　　　セ　　　　　　　　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08140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00.15pt;margin-top:25.8pt;width:31.6pt;height:587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" stroked="f">
                <v:textbox style="layout-flow:vertical-ideographic" inset="5.85pt,.7pt,5.85pt,.7pt">
                  <w:txbxContent>
                    <w:p w14:paraId="49F89B1A" w14:textId="77777777" w:rsidR="001E0C91" w:rsidRDefault="001E0C91">
                      <w:r>
                        <w:rPr>
                          <w:rFonts w:hint="eastAsia"/>
                        </w:rPr>
                        <w:t>キ　　　　　　　　リ　　　　　　　　ト　　　　　　　　リ　　　　　　　　セ　　　　　　　　ン</w:t>
                      </w:r>
                    </w:p>
                  </w:txbxContent>
                </v:textbox>
              </v:shape>
            </w:pict>
          </mc:Fallback>
        </mc:AlternateContent>
      </w:r>
      <w:r w:rsidR="006D0A31">
        <w:rPr>
          <w:rFonts w:ascii="HG創英角ﾎﾟｯﾌﾟ体" w:eastAsia="HG創英角ﾎﾟｯﾌﾟ体" w:hint="eastAsia"/>
          <w:sz w:val="36"/>
        </w:rPr>
        <w:t>登</w:t>
      </w:r>
      <w:r w:rsidR="002A0668" w:rsidRPr="000B04D6">
        <w:rPr>
          <w:rFonts w:ascii="HG創英角ﾎﾟｯﾌﾟ体" w:eastAsia="HG創英角ﾎﾟｯﾌﾟ体" w:hint="eastAsia"/>
          <w:sz w:val="36"/>
        </w:rPr>
        <w:t>園許可書についてのお願い</w:t>
      </w:r>
    </w:p>
    <w:p w14:paraId="0B021561" w14:textId="77777777" w:rsidR="002A0668" w:rsidRDefault="002A066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</w:p>
    <w:p w14:paraId="69FAD88B" w14:textId="77777777" w:rsidR="0092701B" w:rsidRDefault="002A066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0B04D6">
        <w:rPr>
          <w:rFonts w:asciiTheme="majorEastAsia" w:eastAsiaTheme="majorEastAsia" w:hAnsiTheme="majorEastAsia" w:hint="eastAsia"/>
          <w:sz w:val="22"/>
        </w:rPr>
        <w:t>学校保健法に</w:t>
      </w:r>
      <w:r w:rsidR="00097365">
        <w:rPr>
          <w:rFonts w:asciiTheme="majorEastAsia" w:eastAsiaTheme="majorEastAsia" w:hAnsiTheme="majorEastAsia" w:hint="eastAsia"/>
          <w:sz w:val="22"/>
        </w:rPr>
        <w:t>よって、下記の病気にかかった場合出席停止になります。</w:t>
      </w:r>
    </w:p>
    <w:p w14:paraId="57523013" w14:textId="77777777" w:rsidR="002A0668" w:rsidRDefault="0009736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必ず</w:t>
      </w:r>
      <w:r w:rsidR="002A0668" w:rsidRPr="000B04D6">
        <w:rPr>
          <w:rFonts w:asciiTheme="majorEastAsia" w:eastAsiaTheme="majorEastAsia" w:hAnsiTheme="majorEastAsia" w:hint="eastAsia"/>
          <w:sz w:val="22"/>
        </w:rPr>
        <w:t>専門医の診断を受け、『登園許可書』をもらって登園してください。</w:t>
      </w:r>
    </w:p>
    <w:p w14:paraId="070B321B" w14:textId="77777777" w:rsidR="00F62CC0" w:rsidRPr="007779C7" w:rsidRDefault="00F62CC0">
      <w:pPr>
        <w:rPr>
          <w:rFonts w:asciiTheme="majorEastAsia" w:eastAsiaTheme="majorEastAsia" w:hAnsiTheme="majorEastAsia"/>
          <w:sz w:val="22"/>
        </w:rPr>
      </w:pPr>
    </w:p>
    <w:p w14:paraId="538DEA2F" w14:textId="77777777" w:rsidR="002A0668" w:rsidRDefault="000B04D6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</w:rPr>
        <w:t>★</w:t>
      </w:r>
      <w:r w:rsidR="00D77F5E">
        <w:rPr>
          <w:rFonts w:asciiTheme="majorEastAsia" w:eastAsiaTheme="majorEastAsia" w:hAnsiTheme="majorEastAsia" w:hint="eastAsia"/>
          <w:szCs w:val="21"/>
        </w:rPr>
        <w:t>病名一覧（学校保健法施行規則第２０条参照</w:t>
      </w:r>
      <w:r w:rsidR="002A0668" w:rsidRPr="000B04D6">
        <w:rPr>
          <w:rFonts w:asciiTheme="majorEastAsia" w:eastAsiaTheme="majorEastAsia" w:hAnsiTheme="majorEastAsia" w:hint="eastAsia"/>
          <w:szCs w:val="21"/>
        </w:rPr>
        <w:t>）</w:t>
      </w:r>
    </w:p>
    <w:p w14:paraId="065DE5A5" w14:textId="77777777" w:rsidR="00F62CC0" w:rsidRPr="000B04D6" w:rsidRDefault="00F62CC0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8496" w:type="dxa"/>
        <w:tblInd w:w="-515" w:type="dxa"/>
        <w:tblLook w:val="04A0" w:firstRow="1" w:lastRow="0" w:firstColumn="1" w:lastColumn="0" w:noHBand="0" w:noVBand="1"/>
      </w:tblPr>
      <w:tblGrid>
        <w:gridCol w:w="3090"/>
        <w:gridCol w:w="5406"/>
      </w:tblGrid>
      <w:tr w:rsidR="002A0668" w:rsidRPr="000B04D6" w14:paraId="65363AB9" w14:textId="77777777" w:rsidTr="0092701B">
        <w:trPr>
          <w:trHeight w:val="397"/>
        </w:trPr>
        <w:tc>
          <w:tcPr>
            <w:tcW w:w="3090" w:type="dxa"/>
            <w:shd w:val="clear" w:color="auto" w:fill="DAEEF3" w:themeFill="accent5" w:themeFillTint="33"/>
            <w:vAlign w:val="center"/>
          </w:tcPr>
          <w:p w14:paraId="5B3F92E0" w14:textId="77777777" w:rsidR="000B04D6" w:rsidRPr="00E670AD" w:rsidRDefault="002A0668" w:rsidP="000B04D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0AD">
              <w:rPr>
                <w:rFonts w:asciiTheme="majorEastAsia" w:eastAsiaTheme="majorEastAsia" w:hAnsiTheme="majorEastAsia" w:hint="eastAsia"/>
                <w:sz w:val="24"/>
                <w:szCs w:val="21"/>
              </w:rPr>
              <w:t>病</w:t>
            </w:r>
            <w:r w:rsidR="000B04D6" w:rsidRPr="00E670AD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　</w:t>
            </w:r>
            <w:r w:rsidRPr="00E670AD">
              <w:rPr>
                <w:rFonts w:asciiTheme="majorEastAsia" w:eastAsiaTheme="majorEastAsia" w:hAnsiTheme="majorEastAsia" w:hint="eastAsia"/>
                <w:sz w:val="24"/>
                <w:szCs w:val="21"/>
              </w:rPr>
              <w:t>名</w:t>
            </w:r>
          </w:p>
        </w:tc>
        <w:tc>
          <w:tcPr>
            <w:tcW w:w="5406" w:type="dxa"/>
            <w:shd w:val="clear" w:color="auto" w:fill="DAEEF3" w:themeFill="accent5" w:themeFillTint="33"/>
            <w:vAlign w:val="center"/>
          </w:tcPr>
          <w:p w14:paraId="30F29476" w14:textId="77777777" w:rsidR="002A0668" w:rsidRPr="00E670AD" w:rsidRDefault="002A0668" w:rsidP="000B04D6">
            <w:pPr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 w:rsidRPr="00E670AD">
              <w:rPr>
                <w:rFonts w:asciiTheme="majorEastAsia" w:eastAsiaTheme="majorEastAsia" w:hAnsiTheme="majorEastAsia" w:hint="eastAsia"/>
                <w:sz w:val="24"/>
                <w:szCs w:val="21"/>
              </w:rPr>
              <w:t>出席停止の期間</w:t>
            </w:r>
          </w:p>
        </w:tc>
      </w:tr>
      <w:tr w:rsidR="002A0668" w:rsidRPr="000B04D6" w14:paraId="4CDEB8C7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6C77AC76" w14:textId="77777777" w:rsidR="000B04D6" w:rsidRPr="000B04D6" w:rsidRDefault="002A0668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インフルエンザ</w:t>
            </w:r>
          </w:p>
        </w:tc>
        <w:tc>
          <w:tcPr>
            <w:tcW w:w="5406" w:type="dxa"/>
            <w:vAlign w:val="center"/>
          </w:tcPr>
          <w:p w14:paraId="4620223A" w14:textId="77777777" w:rsidR="00EE7501" w:rsidRDefault="00EE7501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発症した後５日を経過し、かつ、</w:t>
            </w:r>
          </w:p>
          <w:p w14:paraId="59CDF28C" w14:textId="77777777" w:rsidR="002A0668" w:rsidRPr="000B04D6" w:rsidRDefault="00EE7501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解熱した後３</w:t>
            </w:r>
            <w:r w:rsidR="006D1B9A" w:rsidRPr="000B04D6">
              <w:rPr>
                <w:rFonts w:asciiTheme="majorEastAsia" w:eastAsiaTheme="majorEastAsia" w:hAnsiTheme="majorEastAsia" w:hint="eastAsia"/>
                <w:szCs w:val="21"/>
              </w:rPr>
              <w:t>日を経過するまで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A0668" w:rsidRPr="000B04D6" w14:paraId="687F0D13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176394EB" w14:textId="77777777" w:rsidR="000B04D6" w:rsidRPr="000B04D6" w:rsidRDefault="002A0668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百日ぜき</w:t>
            </w:r>
          </w:p>
        </w:tc>
        <w:tc>
          <w:tcPr>
            <w:tcW w:w="5406" w:type="dxa"/>
            <w:vAlign w:val="center"/>
          </w:tcPr>
          <w:p w14:paraId="6254C10D" w14:textId="77777777" w:rsidR="002A0668" w:rsidRPr="000B04D6" w:rsidRDefault="006D1B9A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特有のせきが消失するまで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  <w:r w:rsidR="00D77F5E">
              <w:rPr>
                <w:rFonts w:asciiTheme="majorEastAsia" w:eastAsiaTheme="majorEastAsia" w:hAnsiTheme="majorEastAsia" w:hint="eastAsia"/>
                <w:szCs w:val="21"/>
              </w:rPr>
              <w:t>または、５日間の適正な抗菌性物質製剤による治療を</w:t>
            </w:r>
            <w:r w:rsidR="00EE7501">
              <w:rPr>
                <w:rFonts w:asciiTheme="majorEastAsia" w:eastAsiaTheme="majorEastAsia" w:hAnsiTheme="majorEastAsia" w:hint="eastAsia"/>
                <w:szCs w:val="21"/>
              </w:rPr>
              <w:t>終了するまで。</w:t>
            </w:r>
          </w:p>
        </w:tc>
      </w:tr>
      <w:tr w:rsidR="002A0668" w:rsidRPr="000B04D6" w14:paraId="641CCB99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6D258DAE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麻しん</w:t>
            </w:r>
            <w:r w:rsidR="006D1B9A" w:rsidRPr="000B04D6">
              <w:rPr>
                <w:rFonts w:asciiTheme="majorEastAsia" w:eastAsiaTheme="majorEastAsia" w:hAnsiTheme="majorEastAsia" w:hint="eastAsia"/>
                <w:szCs w:val="21"/>
              </w:rPr>
              <w:t>（はしか）</w:t>
            </w:r>
          </w:p>
        </w:tc>
        <w:tc>
          <w:tcPr>
            <w:tcW w:w="5406" w:type="dxa"/>
            <w:vAlign w:val="center"/>
          </w:tcPr>
          <w:p w14:paraId="54B94F1C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解熱した後３日を経過してから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A0668" w:rsidRPr="000B04D6" w14:paraId="7013CB23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3FBB9209" w14:textId="77777777" w:rsidR="007779C7" w:rsidRDefault="006D1B9A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流行性耳下腺炎</w:t>
            </w:r>
          </w:p>
          <w:p w14:paraId="19DE3ADD" w14:textId="77777777" w:rsidR="006D1B9A" w:rsidRPr="000B04D6" w:rsidRDefault="006D1B9A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（おたふくかぜ）</w:t>
            </w:r>
          </w:p>
        </w:tc>
        <w:tc>
          <w:tcPr>
            <w:tcW w:w="5406" w:type="dxa"/>
            <w:vAlign w:val="center"/>
          </w:tcPr>
          <w:p w14:paraId="7D84F0B8" w14:textId="77777777" w:rsidR="002A0668" w:rsidRPr="000B04D6" w:rsidRDefault="00EE7501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耳下腺、鶚下腺又は舌下腺の腫脹が発現した後５日を経過し、かつ全身状態が良好になるまで</w:t>
            </w:r>
          </w:p>
        </w:tc>
      </w:tr>
      <w:tr w:rsidR="002A0668" w:rsidRPr="000B04D6" w14:paraId="1C508A7F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4264E724" w14:textId="77777777" w:rsidR="000B04D6" w:rsidRPr="000B04D6" w:rsidRDefault="00D77F5E" w:rsidP="00D77F5E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流行性角結膜炎</w:t>
            </w:r>
          </w:p>
        </w:tc>
        <w:tc>
          <w:tcPr>
            <w:tcW w:w="5406" w:type="dxa"/>
            <w:vAlign w:val="center"/>
          </w:tcPr>
          <w:p w14:paraId="3404196F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感染力が非常に強いため結膜炎の症状が消失してから。</w:t>
            </w:r>
          </w:p>
        </w:tc>
      </w:tr>
      <w:tr w:rsidR="002A0668" w:rsidRPr="000B04D6" w14:paraId="4D3EFF60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58DDF570" w14:textId="77777777" w:rsidR="006D1B9A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風しん</w:t>
            </w:r>
          </w:p>
        </w:tc>
        <w:tc>
          <w:tcPr>
            <w:tcW w:w="5406" w:type="dxa"/>
            <w:vAlign w:val="center"/>
          </w:tcPr>
          <w:p w14:paraId="561DB895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発疹が消失してから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A0668" w:rsidRPr="000B04D6" w14:paraId="7E3E8799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04D7D826" w14:textId="77777777" w:rsidR="006D1B9A" w:rsidRPr="000B04D6" w:rsidRDefault="006D1B9A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水痘（水ぼうそう）</w:t>
            </w:r>
          </w:p>
        </w:tc>
        <w:tc>
          <w:tcPr>
            <w:tcW w:w="5406" w:type="dxa"/>
            <w:vAlign w:val="center"/>
          </w:tcPr>
          <w:p w14:paraId="678BEE36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すべての発疹がかさぶたになってから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A0668" w:rsidRPr="000B04D6" w14:paraId="568CEFBE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3FE4EDB2" w14:textId="77777777" w:rsidR="006D1B9A" w:rsidRPr="000B04D6" w:rsidRDefault="00C560F8" w:rsidP="00097365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咽頭結膜熱</w:t>
            </w:r>
            <w:r w:rsidR="006D1B9A" w:rsidRPr="000B04D6">
              <w:rPr>
                <w:rFonts w:asciiTheme="majorEastAsia" w:eastAsiaTheme="majorEastAsia" w:hAnsiTheme="majorEastAsia" w:hint="eastAsia"/>
                <w:szCs w:val="21"/>
              </w:rPr>
              <w:t>（プール熱）</w:t>
            </w:r>
          </w:p>
        </w:tc>
        <w:tc>
          <w:tcPr>
            <w:tcW w:w="5406" w:type="dxa"/>
            <w:vAlign w:val="center"/>
          </w:tcPr>
          <w:p w14:paraId="4C7F9BE8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主な症状が消え２日経過してから</w:t>
            </w:r>
            <w:r w:rsidR="000B04D6" w:rsidRPr="000B04D6">
              <w:rPr>
                <w:rFonts w:asciiTheme="majorEastAsia" w:eastAsiaTheme="majorEastAsia" w:hAnsiTheme="majorEastAsia" w:hint="eastAsia"/>
                <w:szCs w:val="21"/>
              </w:rPr>
              <w:t>。</w:t>
            </w:r>
          </w:p>
        </w:tc>
      </w:tr>
      <w:tr w:rsidR="002A0668" w:rsidRPr="000B04D6" w14:paraId="782A0C4D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77D62B67" w14:textId="77777777" w:rsidR="000B04D6" w:rsidRPr="000B04D6" w:rsidRDefault="006D1B9A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結核</w:t>
            </w:r>
          </w:p>
        </w:tc>
        <w:tc>
          <w:tcPr>
            <w:tcW w:w="5406" w:type="dxa"/>
            <w:vAlign w:val="center"/>
          </w:tcPr>
          <w:p w14:paraId="6E4C1762" w14:textId="77777777" w:rsidR="002A0668" w:rsidRPr="000B04D6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医師により伝染のおそれがないと認めるまで。</w:t>
            </w:r>
          </w:p>
        </w:tc>
      </w:tr>
      <w:tr w:rsidR="00D77F5E" w:rsidRPr="000B04D6" w14:paraId="2BE39EBD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0026D000" w14:textId="77777777" w:rsidR="00D77F5E" w:rsidRDefault="00D77F5E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腸管出血性</w:t>
            </w:r>
            <w:r w:rsidR="0062648B">
              <w:rPr>
                <w:rFonts w:asciiTheme="majorEastAsia" w:eastAsiaTheme="majorEastAsia" w:hAnsiTheme="majorEastAsia" w:hint="eastAsia"/>
                <w:szCs w:val="21"/>
              </w:rPr>
              <w:t>大腸菌感染症</w:t>
            </w:r>
          </w:p>
          <w:p w14:paraId="6C06445F" w14:textId="77777777" w:rsidR="0062648B" w:rsidRPr="000B04D6" w:rsidRDefault="0062648B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（O-157、O26、O111等）</w:t>
            </w:r>
          </w:p>
        </w:tc>
        <w:tc>
          <w:tcPr>
            <w:tcW w:w="5406" w:type="dxa"/>
            <w:vAlign w:val="center"/>
          </w:tcPr>
          <w:p w14:paraId="4779EF71" w14:textId="77777777" w:rsidR="00D77F5E" w:rsidRDefault="0062648B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症状が治まり、かつ、抗菌薬による治療が終了し、４８時間をあけて連続２回の検便によっていずれも菌陰性</w:t>
            </w:r>
            <w:r w:rsidR="00A31D2C">
              <w:rPr>
                <w:rFonts w:asciiTheme="majorEastAsia" w:eastAsiaTheme="majorEastAsia" w:hAnsiTheme="majorEastAsia" w:hint="eastAsia"/>
                <w:szCs w:val="21"/>
              </w:rPr>
              <w:t>が確認</w:t>
            </w:r>
            <w:r w:rsidR="007779C7">
              <w:rPr>
                <w:rFonts w:asciiTheme="majorEastAsia" w:eastAsiaTheme="majorEastAsia" w:hAnsiTheme="majorEastAsia" w:hint="eastAsia"/>
                <w:szCs w:val="21"/>
              </w:rPr>
              <w:t>されたもの</w:t>
            </w:r>
          </w:p>
        </w:tc>
      </w:tr>
      <w:tr w:rsidR="00D77F5E" w:rsidRPr="000B04D6" w14:paraId="2DA94EC3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564D8696" w14:textId="77777777" w:rsidR="00D77F5E" w:rsidRPr="000B04D6" w:rsidRDefault="007779C7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急性出血性結膜炎</w:t>
            </w:r>
          </w:p>
        </w:tc>
        <w:tc>
          <w:tcPr>
            <w:tcW w:w="5406" w:type="dxa"/>
            <w:vAlign w:val="center"/>
          </w:tcPr>
          <w:p w14:paraId="7730FEBB" w14:textId="77777777" w:rsidR="00D77F5E" w:rsidRDefault="007779C7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医師により感染の恐れがないと認めるまで</w:t>
            </w:r>
          </w:p>
        </w:tc>
      </w:tr>
      <w:tr w:rsidR="007779C7" w:rsidRPr="000B04D6" w14:paraId="32CBDB2A" w14:textId="77777777" w:rsidTr="0092701B">
        <w:trPr>
          <w:trHeight w:val="563"/>
        </w:trPr>
        <w:tc>
          <w:tcPr>
            <w:tcW w:w="3090" w:type="dxa"/>
            <w:vAlign w:val="center"/>
          </w:tcPr>
          <w:p w14:paraId="533F4802" w14:textId="77777777" w:rsidR="007779C7" w:rsidRDefault="007779C7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髄膜炎菌性髄膜炎</w:t>
            </w:r>
          </w:p>
        </w:tc>
        <w:tc>
          <w:tcPr>
            <w:tcW w:w="5406" w:type="dxa"/>
            <w:vAlign w:val="center"/>
          </w:tcPr>
          <w:p w14:paraId="3DBA6545" w14:textId="77777777" w:rsidR="007779C7" w:rsidRDefault="007779C7" w:rsidP="006A7F42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医師により感染の恐れがないと認めるまで</w:t>
            </w:r>
          </w:p>
        </w:tc>
      </w:tr>
    </w:tbl>
    <w:p w14:paraId="51A39E97" w14:textId="77777777" w:rsidR="0092701B" w:rsidRDefault="007779C7" w:rsidP="00C560F8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★</w:t>
      </w:r>
      <w:r w:rsidR="006A7F42">
        <w:rPr>
          <w:rFonts w:asciiTheme="majorEastAsia" w:eastAsiaTheme="majorEastAsia" w:hAnsiTheme="majorEastAsia" w:hint="eastAsia"/>
          <w:szCs w:val="21"/>
        </w:rPr>
        <w:t>上記以外にもい</w:t>
      </w:r>
      <w:r>
        <w:rPr>
          <w:rFonts w:asciiTheme="majorEastAsia" w:eastAsiaTheme="majorEastAsia" w:hAnsiTheme="majorEastAsia" w:hint="eastAsia"/>
          <w:szCs w:val="21"/>
        </w:rPr>
        <w:t>ろいろな伝染性の病気がありますので、医療機関では必ず</w:t>
      </w:r>
    </w:p>
    <w:p w14:paraId="0D07F9E0" w14:textId="77777777" w:rsidR="00C560F8" w:rsidRDefault="007779C7" w:rsidP="0092701B">
      <w:pPr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保育園に通っ</w:t>
      </w:r>
      <w:r w:rsidR="006A7F42">
        <w:rPr>
          <w:rFonts w:asciiTheme="majorEastAsia" w:eastAsiaTheme="majorEastAsia" w:hAnsiTheme="majorEastAsia" w:hint="eastAsia"/>
          <w:szCs w:val="21"/>
        </w:rPr>
        <w:t>ていることを医師に伝えてください。</w:t>
      </w:r>
    </w:p>
    <w:p w14:paraId="0609B2E3" w14:textId="77777777" w:rsidR="00F62CC0" w:rsidRDefault="00F62CC0" w:rsidP="0092701B">
      <w:pPr>
        <w:ind w:leftChars="100" w:left="210"/>
        <w:rPr>
          <w:rFonts w:asciiTheme="majorEastAsia" w:eastAsiaTheme="majorEastAsia" w:hAnsiTheme="majorEastAsia"/>
          <w:szCs w:val="21"/>
        </w:rPr>
      </w:pPr>
    </w:p>
    <w:p w14:paraId="3D205DE5" w14:textId="77777777" w:rsidR="00F62CC0" w:rsidRDefault="00F62CC0" w:rsidP="00215B80">
      <w:pPr>
        <w:rPr>
          <w:rFonts w:asciiTheme="majorEastAsia" w:eastAsiaTheme="majorEastAsia" w:hAnsiTheme="majorEastAsia"/>
          <w:szCs w:val="21"/>
        </w:rPr>
      </w:pPr>
    </w:p>
    <w:p w14:paraId="1DBEF335" w14:textId="77777777" w:rsidR="00215B80" w:rsidRDefault="00215B80" w:rsidP="00215B80">
      <w:pPr>
        <w:rPr>
          <w:rFonts w:asciiTheme="majorEastAsia" w:eastAsiaTheme="majorEastAsia" w:hAnsiTheme="majorEastAsia"/>
          <w:szCs w:val="21"/>
        </w:rPr>
      </w:pPr>
    </w:p>
    <w:p w14:paraId="41850A00" w14:textId="77777777" w:rsidR="00215B80" w:rsidRDefault="00215B80" w:rsidP="00215B80">
      <w:pPr>
        <w:rPr>
          <w:rFonts w:asciiTheme="majorEastAsia" w:eastAsiaTheme="majorEastAsia" w:hAnsiTheme="majorEastAsia"/>
          <w:szCs w:val="21"/>
        </w:rPr>
      </w:pPr>
    </w:p>
    <w:p w14:paraId="27DD825C" w14:textId="77777777" w:rsidR="00215B80" w:rsidRDefault="00215B80" w:rsidP="00215B80">
      <w:pPr>
        <w:rPr>
          <w:rFonts w:asciiTheme="majorEastAsia" w:eastAsiaTheme="majorEastAsia" w:hAnsiTheme="majorEastAsia"/>
          <w:szCs w:val="21"/>
        </w:rPr>
      </w:pPr>
    </w:p>
    <w:p w14:paraId="77DECD86" w14:textId="77777777" w:rsidR="006A7F42" w:rsidRPr="00912509" w:rsidRDefault="006A7F42" w:rsidP="006A7F42">
      <w:pPr>
        <w:ind w:left="210" w:hangingChars="100" w:hanging="210"/>
        <w:rPr>
          <w:rFonts w:asciiTheme="minorEastAsia" w:hAnsiTheme="minorEastAsia"/>
          <w:sz w:val="24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</w:t>
      </w:r>
      <w:r w:rsidR="00A85005">
        <w:rPr>
          <w:rFonts w:asciiTheme="minorEastAsia" w:hAnsiTheme="minorEastAsia" w:hint="eastAsia"/>
          <w:sz w:val="24"/>
          <w:szCs w:val="21"/>
        </w:rPr>
        <w:t>こまどり福祉会</w:t>
      </w:r>
    </w:p>
    <w:p w14:paraId="397F802C" w14:textId="77777777" w:rsidR="006A7F42" w:rsidRPr="00912509" w:rsidRDefault="00E670AD" w:rsidP="001E0C91">
      <w:pPr>
        <w:ind w:left="540" w:hangingChars="100" w:hanging="540"/>
        <w:jc w:val="center"/>
        <w:rPr>
          <w:rFonts w:asciiTheme="minorEastAsia" w:hAnsiTheme="minorEastAsia"/>
          <w:w w:val="150"/>
          <w:sz w:val="36"/>
          <w:szCs w:val="21"/>
        </w:rPr>
      </w:pPr>
      <w:r>
        <w:rPr>
          <w:rFonts w:asciiTheme="minorEastAsia" w:hAnsiTheme="minorEastAsia" w:hint="eastAsia"/>
          <w:w w:val="150"/>
          <w:sz w:val="36"/>
          <w:szCs w:val="21"/>
        </w:rPr>
        <w:t xml:space="preserve">    </w:t>
      </w:r>
      <w:r w:rsidR="006A7F42" w:rsidRPr="00912509">
        <w:rPr>
          <w:rFonts w:asciiTheme="minorEastAsia" w:hAnsiTheme="minorEastAsia" w:hint="eastAsia"/>
          <w:w w:val="150"/>
          <w:sz w:val="36"/>
          <w:szCs w:val="21"/>
        </w:rPr>
        <w:t>登</w:t>
      </w:r>
      <w:r>
        <w:rPr>
          <w:rFonts w:asciiTheme="minorEastAsia" w:hAnsiTheme="minorEastAsia" w:hint="eastAsia"/>
          <w:w w:val="150"/>
          <w:sz w:val="36"/>
          <w:szCs w:val="21"/>
        </w:rPr>
        <w:t xml:space="preserve"> </w:t>
      </w:r>
      <w:r w:rsidR="006A7F42" w:rsidRPr="00912509">
        <w:rPr>
          <w:rFonts w:asciiTheme="minorEastAsia" w:hAnsiTheme="minorEastAsia" w:hint="eastAsia"/>
          <w:w w:val="150"/>
          <w:sz w:val="36"/>
          <w:szCs w:val="21"/>
        </w:rPr>
        <w:t>園</w:t>
      </w:r>
      <w:r>
        <w:rPr>
          <w:rFonts w:asciiTheme="minorEastAsia" w:hAnsiTheme="minorEastAsia" w:hint="eastAsia"/>
          <w:w w:val="150"/>
          <w:sz w:val="36"/>
          <w:szCs w:val="21"/>
        </w:rPr>
        <w:t xml:space="preserve"> </w:t>
      </w:r>
      <w:r w:rsidR="006A7F42" w:rsidRPr="00912509">
        <w:rPr>
          <w:rFonts w:asciiTheme="minorEastAsia" w:hAnsiTheme="minorEastAsia" w:hint="eastAsia"/>
          <w:w w:val="150"/>
          <w:sz w:val="36"/>
          <w:szCs w:val="21"/>
        </w:rPr>
        <w:t>許</w:t>
      </w:r>
      <w:r>
        <w:rPr>
          <w:rFonts w:asciiTheme="minorEastAsia" w:hAnsiTheme="minorEastAsia" w:hint="eastAsia"/>
          <w:w w:val="150"/>
          <w:sz w:val="36"/>
          <w:szCs w:val="21"/>
        </w:rPr>
        <w:t xml:space="preserve"> </w:t>
      </w:r>
      <w:r w:rsidR="006A7F42" w:rsidRPr="00912509">
        <w:rPr>
          <w:rFonts w:asciiTheme="minorEastAsia" w:hAnsiTheme="minorEastAsia" w:hint="eastAsia"/>
          <w:w w:val="150"/>
          <w:sz w:val="36"/>
          <w:szCs w:val="21"/>
        </w:rPr>
        <w:t>可</w:t>
      </w:r>
      <w:r>
        <w:rPr>
          <w:rFonts w:asciiTheme="minorEastAsia" w:hAnsiTheme="minorEastAsia" w:hint="eastAsia"/>
          <w:w w:val="150"/>
          <w:sz w:val="36"/>
          <w:szCs w:val="21"/>
        </w:rPr>
        <w:t xml:space="preserve"> </w:t>
      </w:r>
      <w:r w:rsidR="006A7F42" w:rsidRPr="00912509">
        <w:rPr>
          <w:rFonts w:asciiTheme="minorEastAsia" w:hAnsiTheme="minorEastAsia" w:hint="eastAsia"/>
          <w:w w:val="150"/>
          <w:sz w:val="36"/>
          <w:szCs w:val="21"/>
        </w:rPr>
        <w:t>書</w:t>
      </w:r>
    </w:p>
    <w:p w14:paraId="6B64E070" w14:textId="77777777" w:rsidR="006A7F42" w:rsidRPr="003E7564" w:rsidRDefault="006A7F42" w:rsidP="003E7564">
      <w:pPr>
        <w:ind w:left="440" w:hangingChars="100" w:hanging="440"/>
        <w:jc w:val="center"/>
        <w:rPr>
          <w:rFonts w:asciiTheme="minorEastAsia" w:hAnsiTheme="minorEastAsia"/>
          <w:sz w:val="24"/>
          <w:szCs w:val="21"/>
          <w:u w:val="single"/>
        </w:rPr>
      </w:pPr>
      <w:r w:rsidRPr="00912509">
        <w:rPr>
          <w:rFonts w:asciiTheme="minorEastAsia" w:hAnsiTheme="minorEastAsia" w:hint="eastAsia"/>
          <w:spacing w:val="80"/>
          <w:kern w:val="0"/>
          <w:sz w:val="28"/>
          <w:szCs w:val="21"/>
          <w:fitText w:val="720" w:id="-499984896"/>
        </w:rPr>
        <w:t>氏</w:t>
      </w:r>
      <w:r w:rsidRPr="00912509">
        <w:rPr>
          <w:rFonts w:asciiTheme="minorEastAsia" w:hAnsiTheme="minorEastAsia" w:hint="eastAsia"/>
          <w:kern w:val="0"/>
          <w:sz w:val="28"/>
          <w:szCs w:val="21"/>
          <w:fitText w:val="720" w:id="-499984896"/>
        </w:rPr>
        <w:t>名</w:t>
      </w:r>
      <w:r w:rsidR="00912509">
        <w:rPr>
          <w:rFonts w:asciiTheme="minorEastAsia" w:hAnsiTheme="minorEastAsia" w:hint="eastAsia"/>
          <w:sz w:val="24"/>
          <w:szCs w:val="21"/>
          <w:u w:val="single"/>
        </w:rPr>
        <w:t xml:space="preserve">　　　　　　　　　　　　　　</w:t>
      </w:r>
    </w:p>
    <w:p w14:paraId="18031B55" w14:textId="77777777" w:rsidR="006A7F42" w:rsidRPr="00912509" w:rsidRDefault="006A7F42" w:rsidP="001E0C91">
      <w:pPr>
        <w:ind w:left="210" w:hangingChars="100" w:hanging="210"/>
        <w:rPr>
          <w:rFonts w:asciiTheme="minorEastAsia" w:hAnsiTheme="minorEastAsia"/>
          <w:szCs w:val="21"/>
        </w:rPr>
      </w:pPr>
    </w:p>
    <w:p w14:paraId="4A3C3C0F" w14:textId="77777777" w:rsidR="003E7564" w:rsidRDefault="00912509" w:rsidP="003E7564">
      <w:pPr>
        <w:ind w:left="210" w:hangingChars="100" w:hanging="210"/>
        <w:jc w:val="center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</w:t>
      </w:r>
      <w:r w:rsidR="003E7564">
        <w:rPr>
          <w:rFonts w:asciiTheme="minorEastAsia" w:hAnsiTheme="minorEastAsia" w:hint="eastAsia"/>
          <w:sz w:val="24"/>
          <w:szCs w:val="21"/>
        </w:rPr>
        <w:t>下記の疾病で療養中のところ、現在軽快し、伝染病の予防上支障が</w:t>
      </w:r>
    </w:p>
    <w:p w14:paraId="03D8DD6D" w14:textId="77777777" w:rsidR="006A7F42" w:rsidRDefault="006A7F42" w:rsidP="003E7564">
      <w:pPr>
        <w:ind w:leftChars="100" w:left="210" w:firstLineChars="300" w:firstLine="720"/>
        <w:rPr>
          <w:rFonts w:asciiTheme="minorEastAsia" w:hAnsiTheme="minorEastAsia"/>
          <w:sz w:val="24"/>
          <w:szCs w:val="21"/>
        </w:rPr>
      </w:pPr>
      <w:r w:rsidRPr="00912509">
        <w:rPr>
          <w:rFonts w:asciiTheme="minorEastAsia" w:hAnsiTheme="minorEastAsia" w:hint="eastAsia"/>
          <w:sz w:val="24"/>
          <w:szCs w:val="21"/>
        </w:rPr>
        <w:t>ないと認めたので</w:t>
      </w:r>
      <w:r w:rsidR="00EB062F">
        <w:rPr>
          <w:rFonts w:asciiTheme="minorEastAsia" w:hAnsiTheme="minorEastAsia" w:hint="eastAsia"/>
          <w:sz w:val="24"/>
          <w:szCs w:val="21"/>
        </w:rPr>
        <w:t xml:space="preserve">　　　　年</w:t>
      </w:r>
      <w:r w:rsidR="001E0C91">
        <w:rPr>
          <w:rFonts w:asciiTheme="minorEastAsia" w:hAnsiTheme="minorEastAsia" w:hint="eastAsia"/>
          <w:sz w:val="24"/>
          <w:szCs w:val="21"/>
        </w:rPr>
        <w:t xml:space="preserve">　　月　　日から</w:t>
      </w:r>
      <w:r w:rsidRPr="00912509">
        <w:rPr>
          <w:rFonts w:asciiTheme="minorEastAsia" w:hAnsiTheme="minorEastAsia" w:hint="eastAsia"/>
          <w:sz w:val="24"/>
          <w:szCs w:val="21"/>
        </w:rPr>
        <w:t>登園を許可します。</w:t>
      </w:r>
    </w:p>
    <w:p w14:paraId="31B34723" w14:textId="77777777" w:rsidR="003E7564" w:rsidRDefault="003E7564" w:rsidP="003E7564">
      <w:pPr>
        <w:ind w:leftChars="100" w:left="210" w:firstLineChars="300" w:firstLine="720"/>
        <w:rPr>
          <w:rFonts w:asciiTheme="minorEastAsia" w:hAnsiTheme="minorEastAsia"/>
          <w:sz w:val="24"/>
          <w:szCs w:val="21"/>
        </w:rPr>
      </w:pPr>
    </w:p>
    <w:p w14:paraId="45BCC775" w14:textId="77777777" w:rsidR="003E7564" w:rsidRDefault="003E7564" w:rsidP="003E7564">
      <w:pPr>
        <w:pStyle w:val="a8"/>
      </w:pPr>
      <w:r>
        <w:rPr>
          <w:rFonts w:hint="eastAsia"/>
        </w:rPr>
        <w:t>記</w:t>
      </w:r>
    </w:p>
    <w:p w14:paraId="763CA0C1" w14:textId="77777777" w:rsidR="00A85005" w:rsidRPr="00A85005" w:rsidRDefault="00A85005" w:rsidP="00A85005"/>
    <w:p w14:paraId="0EEFF05F" w14:textId="77777777" w:rsidR="002A6149" w:rsidRPr="003E7564" w:rsidRDefault="002A6149" w:rsidP="002A6149">
      <w:pPr>
        <w:rPr>
          <w:rFonts w:asciiTheme="minorEastAsia" w:hAnsiTheme="minorEastAsia"/>
          <w:sz w:val="22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</w:t>
      </w:r>
      <w:r w:rsidRPr="003E7564">
        <w:rPr>
          <w:rFonts w:asciiTheme="minorEastAsia" w:hAnsiTheme="minorEastAsia" w:hint="eastAsia"/>
          <w:sz w:val="22"/>
          <w:szCs w:val="21"/>
        </w:rPr>
        <w:t>＜病　名＞　（該当病名に〇をつけてください）</w:t>
      </w:r>
    </w:p>
    <w:tbl>
      <w:tblPr>
        <w:tblStyle w:val="a3"/>
        <w:tblpPr w:leftFromText="142" w:rightFromText="142" w:vertAnchor="text" w:horzAnchor="page" w:tblpX="11278" w:tblpY="173"/>
        <w:tblW w:w="0" w:type="auto"/>
        <w:tblLook w:val="04A0" w:firstRow="1" w:lastRow="0" w:firstColumn="1" w:lastColumn="0" w:noHBand="0" w:noVBand="1"/>
      </w:tblPr>
      <w:tblGrid>
        <w:gridCol w:w="532"/>
        <w:gridCol w:w="3390"/>
        <w:gridCol w:w="565"/>
        <w:gridCol w:w="3945"/>
      </w:tblGrid>
      <w:tr w:rsidR="00EB3457" w14:paraId="7AF30AA0" w14:textId="77777777" w:rsidTr="00143D0C">
        <w:trPr>
          <w:trHeight w:val="457"/>
        </w:trPr>
        <w:tc>
          <w:tcPr>
            <w:tcW w:w="532" w:type="dxa"/>
          </w:tcPr>
          <w:p w14:paraId="25E5217D" w14:textId="77777777" w:rsidR="00EB3457" w:rsidRDefault="00EB3457" w:rsidP="001E0C91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vAlign w:val="center"/>
          </w:tcPr>
          <w:p w14:paraId="62427BFE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インフルエンザ</w:t>
            </w:r>
          </w:p>
        </w:tc>
        <w:tc>
          <w:tcPr>
            <w:tcW w:w="565" w:type="dxa"/>
            <w:vAlign w:val="center"/>
          </w:tcPr>
          <w:p w14:paraId="2B9BB955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vAlign w:val="center"/>
          </w:tcPr>
          <w:p w14:paraId="1021C79A" w14:textId="77777777" w:rsidR="00EB3457" w:rsidRPr="000B04D6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水痘（水ぼうそう）</w:t>
            </w:r>
          </w:p>
        </w:tc>
      </w:tr>
      <w:tr w:rsidR="00EB3457" w14:paraId="4060C520" w14:textId="77777777" w:rsidTr="00143D0C">
        <w:trPr>
          <w:trHeight w:val="438"/>
        </w:trPr>
        <w:tc>
          <w:tcPr>
            <w:tcW w:w="532" w:type="dxa"/>
          </w:tcPr>
          <w:p w14:paraId="58EB985B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vAlign w:val="center"/>
          </w:tcPr>
          <w:p w14:paraId="6140BB31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百日ぜき</w:t>
            </w:r>
          </w:p>
        </w:tc>
        <w:tc>
          <w:tcPr>
            <w:tcW w:w="565" w:type="dxa"/>
            <w:vAlign w:val="center"/>
          </w:tcPr>
          <w:p w14:paraId="0B5A225E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vAlign w:val="center"/>
          </w:tcPr>
          <w:p w14:paraId="1BE52247" w14:textId="77777777" w:rsidR="00EB3457" w:rsidRPr="000B04D6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咽頭結膜熱</w:t>
            </w:r>
            <w:r w:rsidRPr="000B04D6">
              <w:rPr>
                <w:rFonts w:asciiTheme="majorEastAsia" w:eastAsiaTheme="majorEastAsia" w:hAnsiTheme="majorEastAsia" w:hint="eastAsia"/>
                <w:szCs w:val="21"/>
              </w:rPr>
              <w:t>（プール熱）</w:t>
            </w:r>
          </w:p>
        </w:tc>
      </w:tr>
      <w:tr w:rsidR="00EB3457" w14:paraId="6CD00017" w14:textId="77777777" w:rsidTr="00143D0C">
        <w:trPr>
          <w:trHeight w:val="457"/>
        </w:trPr>
        <w:tc>
          <w:tcPr>
            <w:tcW w:w="532" w:type="dxa"/>
          </w:tcPr>
          <w:p w14:paraId="5B773377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vAlign w:val="center"/>
          </w:tcPr>
          <w:p w14:paraId="06FE4A14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麻しん</w:t>
            </w:r>
            <w:r w:rsidRPr="000B04D6">
              <w:rPr>
                <w:rFonts w:asciiTheme="majorEastAsia" w:eastAsiaTheme="majorEastAsia" w:hAnsiTheme="majorEastAsia" w:hint="eastAsia"/>
                <w:szCs w:val="21"/>
              </w:rPr>
              <w:t>（はしか）</w:t>
            </w:r>
          </w:p>
        </w:tc>
        <w:tc>
          <w:tcPr>
            <w:tcW w:w="565" w:type="dxa"/>
            <w:vAlign w:val="center"/>
          </w:tcPr>
          <w:p w14:paraId="646C9FAE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vAlign w:val="center"/>
          </w:tcPr>
          <w:p w14:paraId="3636BBD1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結核</w:t>
            </w:r>
          </w:p>
        </w:tc>
      </w:tr>
      <w:tr w:rsidR="00EB3457" w14:paraId="3EBABA78" w14:textId="77777777" w:rsidTr="00143D0C">
        <w:trPr>
          <w:trHeight w:val="457"/>
        </w:trPr>
        <w:tc>
          <w:tcPr>
            <w:tcW w:w="532" w:type="dxa"/>
          </w:tcPr>
          <w:p w14:paraId="02A050EB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vAlign w:val="center"/>
          </w:tcPr>
          <w:p w14:paraId="5B4D03D6" w14:textId="77777777" w:rsidR="00EB3457" w:rsidRPr="001E0C91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 w:rsidRPr="000B04D6">
              <w:rPr>
                <w:rFonts w:asciiTheme="majorEastAsia" w:eastAsiaTheme="majorEastAsia" w:hAnsiTheme="majorEastAsia" w:hint="eastAsia"/>
                <w:szCs w:val="21"/>
              </w:rPr>
              <w:t>流行性耳下腺炎（おたふくかぜ）</w:t>
            </w:r>
          </w:p>
        </w:tc>
        <w:tc>
          <w:tcPr>
            <w:tcW w:w="565" w:type="dxa"/>
            <w:vAlign w:val="center"/>
          </w:tcPr>
          <w:p w14:paraId="349918FD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vAlign w:val="center"/>
          </w:tcPr>
          <w:p w14:paraId="70607022" w14:textId="77777777" w:rsidR="00EB3457" w:rsidRPr="00EB3457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腸管出血性大腸菌感染症（</w:t>
            </w:r>
            <w:r w:rsidRPr="00EB3457">
              <w:rPr>
                <w:rFonts w:asciiTheme="majorEastAsia" w:eastAsiaTheme="majorEastAsia" w:hAnsiTheme="majorEastAsia" w:hint="eastAsia"/>
                <w:sz w:val="12"/>
                <w:szCs w:val="21"/>
              </w:rPr>
              <w:t>O-157、O26、O111等</w:t>
            </w:r>
            <w:r w:rsidRPr="00EB3457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EB3457" w14:paraId="559B9D6C" w14:textId="77777777" w:rsidTr="00143D0C">
        <w:trPr>
          <w:trHeight w:val="438"/>
        </w:trPr>
        <w:tc>
          <w:tcPr>
            <w:tcW w:w="532" w:type="dxa"/>
          </w:tcPr>
          <w:p w14:paraId="1C9059A6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vAlign w:val="center"/>
          </w:tcPr>
          <w:p w14:paraId="68CBF6CA" w14:textId="77777777" w:rsidR="00EB3457" w:rsidRPr="001E0C91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流行性角結膜炎</w:t>
            </w:r>
          </w:p>
        </w:tc>
        <w:tc>
          <w:tcPr>
            <w:tcW w:w="565" w:type="dxa"/>
            <w:vAlign w:val="center"/>
          </w:tcPr>
          <w:p w14:paraId="73C79A24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vAlign w:val="center"/>
          </w:tcPr>
          <w:p w14:paraId="4B715375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急性出血性結膜炎</w:t>
            </w:r>
          </w:p>
        </w:tc>
      </w:tr>
      <w:tr w:rsidR="00EB3457" w14:paraId="5414C666" w14:textId="77777777" w:rsidTr="00143D0C">
        <w:trPr>
          <w:trHeight w:val="476"/>
        </w:trPr>
        <w:tc>
          <w:tcPr>
            <w:tcW w:w="532" w:type="dxa"/>
            <w:tcBorders>
              <w:bottom w:val="single" w:sz="4" w:space="0" w:color="000000" w:themeColor="text1"/>
            </w:tcBorders>
          </w:tcPr>
          <w:p w14:paraId="4DF323FB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390" w:type="dxa"/>
            <w:tcBorders>
              <w:bottom w:val="single" w:sz="4" w:space="0" w:color="000000" w:themeColor="text1"/>
            </w:tcBorders>
            <w:vAlign w:val="center"/>
          </w:tcPr>
          <w:p w14:paraId="03B835AB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風しん</w:t>
            </w:r>
          </w:p>
        </w:tc>
        <w:tc>
          <w:tcPr>
            <w:tcW w:w="565" w:type="dxa"/>
            <w:tcBorders>
              <w:bottom w:val="single" w:sz="4" w:space="0" w:color="000000" w:themeColor="text1"/>
            </w:tcBorders>
            <w:vAlign w:val="center"/>
          </w:tcPr>
          <w:p w14:paraId="4CEFA0A9" w14:textId="77777777" w:rsidR="00EB3457" w:rsidRDefault="00EB3457" w:rsidP="00EB3457">
            <w:pPr>
              <w:rPr>
                <w:rFonts w:asciiTheme="minorEastAsia" w:hAnsiTheme="minorEastAsia"/>
                <w:sz w:val="24"/>
                <w:szCs w:val="21"/>
              </w:rPr>
            </w:pPr>
          </w:p>
        </w:tc>
        <w:tc>
          <w:tcPr>
            <w:tcW w:w="3945" w:type="dxa"/>
            <w:tcBorders>
              <w:bottom w:val="single" w:sz="4" w:space="0" w:color="000000" w:themeColor="text1"/>
            </w:tcBorders>
            <w:vAlign w:val="center"/>
          </w:tcPr>
          <w:p w14:paraId="1FF34E6F" w14:textId="77777777" w:rsidR="00EB3457" w:rsidRDefault="00EB3457" w:rsidP="00EB3457">
            <w:pPr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髄膜炎菌性髄膜炎</w:t>
            </w:r>
          </w:p>
        </w:tc>
      </w:tr>
    </w:tbl>
    <w:p w14:paraId="3C0C1B3C" w14:textId="77777777" w:rsidR="00F62CC0" w:rsidRDefault="00F62CC0" w:rsidP="00EB3457">
      <w:pPr>
        <w:rPr>
          <w:rFonts w:asciiTheme="minorEastAsia" w:hAnsiTheme="minorEastAsia"/>
          <w:sz w:val="24"/>
          <w:szCs w:val="21"/>
        </w:rPr>
      </w:pPr>
    </w:p>
    <w:p w14:paraId="377DA104" w14:textId="77777777" w:rsidR="001E0C91" w:rsidRDefault="0092701B" w:rsidP="00EB3457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6BFA9" wp14:editId="04E39841">
                <wp:simplePos x="0" y="0"/>
                <wp:positionH relativeFrom="column">
                  <wp:posOffset>280035</wp:posOffset>
                </wp:positionH>
                <wp:positionV relativeFrom="paragraph">
                  <wp:posOffset>175260</wp:posOffset>
                </wp:positionV>
                <wp:extent cx="5362575" cy="1114425"/>
                <wp:effectExtent l="0" t="0" r="28575" b="2857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D422" id="Rectangle 12" o:spid="_x0000_s1026" style="position:absolute;left:0;text-align:left;margin-left:22.05pt;margin-top:13.8pt;width:422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" filled="f">
                <v:textbox inset="5.85pt,.7pt,5.85pt,.7pt"/>
              </v:rect>
            </w:pict>
          </mc:Fallback>
        </mc:AlternateContent>
      </w:r>
    </w:p>
    <w:p w14:paraId="6996F695" w14:textId="77777777" w:rsidR="006A7F42" w:rsidRPr="00912509" w:rsidRDefault="00EB3457" w:rsidP="003E7564">
      <w:pPr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 w:val="24"/>
          <w:szCs w:val="21"/>
        </w:rPr>
        <w:t xml:space="preserve">　　</w:t>
      </w:r>
      <w:r w:rsidR="003E7564">
        <w:rPr>
          <w:rFonts w:asciiTheme="minorEastAsia" w:hAnsiTheme="minorEastAsia" w:hint="eastAsia"/>
          <w:sz w:val="24"/>
          <w:szCs w:val="21"/>
        </w:rPr>
        <w:t xml:space="preserve">　</w:t>
      </w:r>
      <w:r w:rsidR="006A7F42" w:rsidRPr="00912509">
        <w:rPr>
          <w:rFonts w:asciiTheme="minorEastAsia" w:hAnsiTheme="minorEastAsia" w:hint="eastAsia"/>
          <w:sz w:val="24"/>
          <w:szCs w:val="21"/>
        </w:rPr>
        <w:t xml:space="preserve">　　　　年　　　　月　　　　日</w:t>
      </w:r>
    </w:p>
    <w:p w14:paraId="5F7EB40E" w14:textId="77777777" w:rsidR="00912509" w:rsidRDefault="00912509" w:rsidP="001E0C91">
      <w:pPr>
        <w:ind w:leftChars="129" w:left="271" w:firstLineChars="1200" w:firstLine="2880"/>
        <w:rPr>
          <w:rFonts w:asciiTheme="minorEastAsia" w:hAnsiTheme="minorEastAsia"/>
          <w:kern w:val="0"/>
          <w:sz w:val="24"/>
          <w:szCs w:val="21"/>
        </w:rPr>
      </w:pPr>
    </w:p>
    <w:p w14:paraId="1ACE5594" w14:textId="77777777" w:rsidR="00912509" w:rsidRDefault="00912509" w:rsidP="00912509">
      <w:pPr>
        <w:ind w:leftChars="129" w:left="271" w:firstLineChars="1200" w:firstLine="3240"/>
        <w:rPr>
          <w:rFonts w:asciiTheme="minorEastAsia" w:hAnsiTheme="minorEastAsia"/>
          <w:kern w:val="0"/>
          <w:sz w:val="24"/>
          <w:szCs w:val="21"/>
        </w:rPr>
      </w:pPr>
      <w:r w:rsidRPr="00912509">
        <w:rPr>
          <w:rFonts w:asciiTheme="minorEastAsia" w:hAnsiTheme="minorEastAsia" w:hint="eastAsia"/>
          <w:spacing w:val="15"/>
          <w:kern w:val="0"/>
          <w:sz w:val="24"/>
          <w:szCs w:val="21"/>
          <w:fitText w:val="1320" w:id="-499984384"/>
        </w:rPr>
        <w:t>医療機関</w:t>
      </w:r>
      <w:r w:rsidRPr="00912509">
        <w:rPr>
          <w:rFonts w:asciiTheme="minorEastAsia" w:hAnsiTheme="minorEastAsia" w:hint="eastAsia"/>
          <w:kern w:val="0"/>
          <w:sz w:val="24"/>
          <w:szCs w:val="21"/>
          <w:fitText w:val="1320" w:id="-499984384"/>
        </w:rPr>
        <w:t>名</w:t>
      </w:r>
    </w:p>
    <w:p w14:paraId="78B5D618" w14:textId="77777777" w:rsidR="00912509" w:rsidRDefault="00912509" w:rsidP="00912509">
      <w:pPr>
        <w:ind w:leftChars="129" w:left="271" w:firstLineChars="1200" w:firstLine="2880"/>
        <w:rPr>
          <w:rFonts w:asciiTheme="minorEastAsia" w:hAnsiTheme="minorEastAsia"/>
          <w:kern w:val="0"/>
          <w:sz w:val="24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 xml:space="preserve">　 </w:t>
      </w:r>
      <w:r w:rsidRPr="00912509">
        <w:rPr>
          <w:rFonts w:asciiTheme="minorEastAsia" w:hAnsiTheme="minorEastAsia" w:hint="eastAsia"/>
          <w:spacing w:val="420"/>
          <w:kern w:val="0"/>
          <w:sz w:val="24"/>
          <w:szCs w:val="21"/>
          <w:fitText w:val="1320" w:id="-499983872"/>
        </w:rPr>
        <w:t>医</w:t>
      </w:r>
      <w:r w:rsidRPr="00912509">
        <w:rPr>
          <w:rFonts w:asciiTheme="minorEastAsia" w:hAnsiTheme="minorEastAsia" w:hint="eastAsia"/>
          <w:kern w:val="0"/>
          <w:sz w:val="24"/>
          <w:szCs w:val="21"/>
          <w:fitText w:val="1320" w:id="-499983872"/>
        </w:rPr>
        <w:t>師</w:t>
      </w:r>
      <w:r>
        <w:rPr>
          <w:rFonts w:asciiTheme="minorEastAsia" w:hAnsiTheme="minorEastAsia" w:hint="eastAsia"/>
          <w:kern w:val="0"/>
          <w:sz w:val="24"/>
          <w:szCs w:val="21"/>
        </w:rPr>
        <w:t xml:space="preserve">　　　　　　　　　　　　　印</w:t>
      </w:r>
    </w:p>
    <w:p w14:paraId="72E353EC" w14:textId="77777777" w:rsidR="003E7564" w:rsidRDefault="003E7564" w:rsidP="003E7564">
      <w:pPr>
        <w:rPr>
          <w:rFonts w:asciiTheme="minorEastAsia" w:hAnsiTheme="minorEastAsia"/>
          <w:kern w:val="0"/>
          <w:sz w:val="24"/>
          <w:szCs w:val="21"/>
        </w:rPr>
      </w:pPr>
    </w:p>
    <w:p w14:paraId="161772A8" w14:textId="77777777" w:rsidR="003E7564" w:rsidRPr="003E7564" w:rsidRDefault="003E7564" w:rsidP="003E7564">
      <w:pPr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 w:val="24"/>
          <w:szCs w:val="21"/>
        </w:rPr>
        <w:t xml:space="preserve">　　</w:t>
      </w:r>
      <w:r w:rsidRPr="003E7564">
        <w:rPr>
          <w:rFonts w:asciiTheme="minorEastAsia" w:hAnsiTheme="minorEastAsia" w:hint="eastAsia"/>
          <w:kern w:val="0"/>
          <w:szCs w:val="21"/>
        </w:rPr>
        <w:t xml:space="preserve">担当医　</w:t>
      </w:r>
      <w:r w:rsidR="00A85005">
        <w:rPr>
          <w:rFonts w:asciiTheme="minorEastAsia" w:hAnsiTheme="minorEastAsia" w:hint="eastAsia"/>
          <w:kern w:val="0"/>
          <w:szCs w:val="21"/>
        </w:rPr>
        <w:t xml:space="preserve">　</w:t>
      </w:r>
      <w:r w:rsidRPr="003E7564">
        <w:rPr>
          <w:rFonts w:asciiTheme="minorEastAsia" w:hAnsiTheme="minorEastAsia" w:hint="eastAsia"/>
          <w:kern w:val="0"/>
          <w:szCs w:val="21"/>
        </w:rPr>
        <w:t>様</w:t>
      </w:r>
    </w:p>
    <w:p w14:paraId="1C965C7E" w14:textId="77777777" w:rsidR="003E7564" w:rsidRDefault="003E7564" w:rsidP="00A85005">
      <w:pPr>
        <w:ind w:left="630" w:hangingChars="300" w:hanging="630"/>
      </w:pPr>
      <w:r w:rsidRPr="003E7564">
        <w:rPr>
          <w:rFonts w:asciiTheme="minorEastAsia" w:hAnsiTheme="minorEastAsia" w:hint="eastAsia"/>
          <w:kern w:val="0"/>
          <w:szCs w:val="21"/>
        </w:rPr>
        <w:t xml:space="preserve">　　　　</w:t>
      </w:r>
      <w:r w:rsidR="00A85005">
        <w:t>保育所は乳幼児が集団で長時間生活を共にする場です。感染症の集団発症や流行をで</w:t>
      </w:r>
      <w:r w:rsidR="00A85005">
        <w:t xml:space="preserve"> </w:t>
      </w:r>
      <w:r w:rsidR="00A85005">
        <w:t>きるだけ防ぐことで、一人一人の子どもが一日快適に生活できるよう、上記の感染症について</w:t>
      </w:r>
      <w:r w:rsidR="00A85005">
        <w:rPr>
          <w:rFonts w:hint="eastAsia"/>
        </w:rPr>
        <w:t>登園許可書</w:t>
      </w:r>
      <w:r w:rsidR="00A85005">
        <w:t>の記入をお願いします。</w:t>
      </w:r>
    </w:p>
    <w:p w14:paraId="4F670FDC" w14:textId="77777777" w:rsidR="00A85005" w:rsidRDefault="00A85005" w:rsidP="00A85005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保護者の皆様</w:t>
      </w:r>
    </w:p>
    <w:p w14:paraId="3FD84CB4" w14:textId="77777777" w:rsidR="00A85005" w:rsidRDefault="00A85005" w:rsidP="00A85005">
      <w:pPr>
        <w:ind w:left="630" w:hangingChars="300" w:hanging="630"/>
      </w:pPr>
      <w:r>
        <w:rPr>
          <w:rFonts w:asciiTheme="minorEastAsia" w:hAnsiTheme="minorEastAsia" w:hint="eastAsia"/>
          <w:szCs w:val="21"/>
        </w:rPr>
        <w:t xml:space="preserve">　　　　</w:t>
      </w:r>
      <w:r>
        <w:t>上記の感染症について、子どもの病状が回復し、</w:t>
      </w:r>
      <w:r>
        <w:rPr>
          <w:rFonts w:hint="eastAsia"/>
        </w:rPr>
        <w:t>担当</w:t>
      </w:r>
      <w:r>
        <w:t>医により集団生活に支障がないと判断され、登園を再開する際には、この「</w:t>
      </w:r>
      <w:r>
        <w:rPr>
          <w:rFonts w:hint="eastAsia"/>
        </w:rPr>
        <w:t>登園許可書</w:t>
      </w:r>
      <w:r>
        <w:t>」を保育所に提出して下さい。</w:t>
      </w:r>
    </w:p>
    <w:p w14:paraId="680370CD" w14:textId="65A99E74" w:rsidR="00912509" w:rsidRPr="00912509" w:rsidRDefault="00A85005" w:rsidP="00A85005">
      <w:pPr>
        <w:ind w:left="630" w:hangingChars="300" w:hanging="630"/>
        <w:jc w:val="right"/>
        <w:rPr>
          <w:rFonts w:asciiTheme="minorEastAsia" w:hAnsiTheme="minorEastAsia"/>
          <w:sz w:val="24"/>
          <w:szCs w:val="21"/>
        </w:rPr>
      </w:pPr>
      <w:r>
        <w:rPr>
          <w:rFonts w:asciiTheme="minorEastAsia" w:hAnsiTheme="minorEastAsia" w:hint="eastAsia"/>
          <w:szCs w:val="21"/>
        </w:rPr>
        <w:t>社会福祉法人こまどり福祉会　　2018年10月1日作成</w:t>
      </w:r>
    </w:p>
    <w:sectPr w:rsidR="00912509" w:rsidRPr="00912509" w:rsidSect="00C560F8">
      <w:pgSz w:w="20639" w:h="14572" w:orient="landscape" w:code="12"/>
      <w:pgMar w:top="624" w:right="1701" w:bottom="680" w:left="1985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9AE62" w14:textId="77777777" w:rsidR="00E94C2D" w:rsidRDefault="00E94C2D" w:rsidP="006D0A31">
      <w:r>
        <w:separator/>
      </w:r>
    </w:p>
  </w:endnote>
  <w:endnote w:type="continuationSeparator" w:id="0">
    <w:p w14:paraId="2D7C3041" w14:textId="77777777" w:rsidR="00E94C2D" w:rsidRDefault="00E94C2D" w:rsidP="006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F673" w14:textId="77777777" w:rsidR="00E94C2D" w:rsidRDefault="00E94C2D" w:rsidP="006D0A31">
      <w:r>
        <w:separator/>
      </w:r>
    </w:p>
  </w:footnote>
  <w:footnote w:type="continuationSeparator" w:id="0">
    <w:p w14:paraId="19C142DB" w14:textId="77777777" w:rsidR="00E94C2D" w:rsidRDefault="00E94C2D" w:rsidP="006D0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68"/>
    <w:rsid w:val="00097365"/>
    <w:rsid w:val="000B04D6"/>
    <w:rsid w:val="00143D0C"/>
    <w:rsid w:val="001B54EF"/>
    <w:rsid w:val="001E0C91"/>
    <w:rsid w:val="00215B80"/>
    <w:rsid w:val="00246AF8"/>
    <w:rsid w:val="002A0668"/>
    <w:rsid w:val="002A6149"/>
    <w:rsid w:val="003E7564"/>
    <w:rsid w:val="00491020"/>
    <w:rsid w:val="0062648B"/>
    <w:rsid w:val="006A7F42"/>
    <w:rsid w:val="006D0A31"/>
    <w:rsid w:val="006D1B9A"/>
    <w:rsid w:val="00704A77"/>
    <w:rsid w:val="00716ABF"/>
    <w:rsid w:val="007779C7"/>
    <w:rsid w:val="00912509"/>
    <w:rsid w:val="0092701B"/>
    <w:rsid w:val="00A31D2C"/>
    <w:rsid w:val="00A85005"/>
    <w:rsid w:val="00B66810"/>
    <w:rsid w:val="00BB5905"/>
    <w:rsid w:val="00C560F8"/>
    <w:rsid w:val="00D37CB2"/>
    <w:rsid w:val="00D77F5E"/>
    <w:rsid w:val="00E670AD"/>
    <w:rsid w:val="00E94C2D"/>
    <w:rsid w:val="00EB062F"/>
    <w:rsid w:val="00EB3457"/>
    <w:rsid w:val="00EE7501"/>
    <w:rsid w:val="00F6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DDF2C4"/>
  <w15:docId w15:val="{E027E89C-A9E5-4F37-A174-6E471A75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D0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0A31"/>
  </w:style>
  <w:style w:type="paragraph" w:styleId="a6">
    <w:name w:val="footer"/>
    <w:basedOn w:val="a"/>
    <w:link w:val="a7"/>
    <w:uiPriority w:val="99"/>
    <w:unhideWhenUsed/>
    <w:rsid w:val="006D0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0A31"/>
  </w:style>
  <w:style w:type="paragraph" w:styleId="a8">
    <w:name w:val="Note Heading"/>
    <w:basedOn w:val="a"/>
    <w:next w:val="a"/>
    <w:link w:val="a9"/>
    <w:uiPriority w:val="99"/>
    <w:unhideWhenUsed/>
    <w:rsid w:val="003E7564"/>
    <w:pPr>
      <w:jc w:val="center"/>
    </w:pPr>
    <w:rPr>
      <w:rFonts w:asciiTheme="minorEastAsia" w:hAnsiTheme="minorEastAsia"/>
      <w:sz w:val="24"/>
      <w:szCs w:val="21"/>
    </w:rPr>
  </w:style>
  <w:style w:type="character" w:customStyle="1" w:styleId="a9">
    <w:name w:val="記 (文字)"/>
    <w:basedOn w:val="a0"/>
    <w:link w:val="a8"/>
    <w:uiPriority w:val="99"/>
    <w:rsid w:val="003E7564"/>
    <w:rPr>
      <w:rFonts w:asciiTheme="minorEastAsia" w:hAnsiTheme="minorEastAsia"/>
      <w:sz w:val="24"/>
      <w:szCs w:val="21"/>
    </w:rPr>
  </w:style>
  <w:style w:type="paragraph" w:styleId="aa">
    <w:name w:val="Closing"/>
    <w:basedOn w:val="a"/>
    <w:link w:val="ab"/>
    <w:uiPriority w:val="99"/>
    <w:unhideWhenUsed/>
    <w:rsid w:val="003E7564"/>
    <w:pPr>
      <w:jc w:val="right"/>
    </w:pPr>
    <w:rPr>
      <w:rFonts w:asciiTheme="minorEastAsia" w:hAnsiTheme="minorEastAsia"/>
      <w:sz w:val="24"/>
      <w:szCs w:val="21"/>
    </w:rPr>
  </w:style>
  <w:style w:type="character" w:customStyle="1" w:styleId="ab">
    <w:name w:val="結語 (文字)"/>
    <w:basedOn w:val="a0"/>
    <w:link w:val="aa"/>
    <w:uiPriority w:val="99"/>
    <w:rsid w:val="003E7564"/>
    <w:rPr>
      <w:rFonts w:asciiTheme="minorEastAsia" w:hAnsiTheme="minorEastAsia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羽生 素朗</cp:lastModifiedBy>
  <cp:revision>8</cp:revision>
  <cp:lastPrinted>2018-09-22T04:00:00Z</cp:lastPrinted>
  <dcterms:created xsi:type="dcterms:W3CDTF">2018-09-22T04:01:00Z</dcterms:created>
  <dcterms:modified xsi:type="dcterms:W3CDTF">2020-06-27T01:08:00Z</dcterms:modified>
</cp:coreProperties>
</file>